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FD2" w:rsidRDefault="00937443" w:rsidP="004F2FD2">
      <w:pPr>
        <w:spacing w:after="0" w:line="240" w:lineRule="auto"/>
        <w:rPr>
          <w:rFonts w:ascii="Franklin Gothic Medium" w:eastAsia="SimHei" w:hAnsi="Franklin Gothic Medium" w:cs="Times New Roman"/>
          <w:caps/>
          <w:color w:val="FF9900"/>
          <w:kern w:val="28"/>
          <w:sz w:val="20"/>
          <w:szCs w:val="20"/>
          <w:u w:val="single"/>
          <w:lang w:val="en-US" w:eastAsia="ja-JP"/>
        </w:rPr>
      </w:pPr>
      <w:r>
        <w:rPr>
          <w:rFonts w:ascii="Franklin Gothic Medium" w:eastAsia="SimHei" w:hAnsi="Franklin Gothic Medium" w:cs="Times New Roman"/>
          <w:caps/>
          <w:noProof/>
          <w:color w:val="FF9900"/>
          <w:kern w:val="28"/>
          <w:sz w:val="20"/>
          <w:szCs w:val="20"/>
          <w:u w:val="single"/>
          <w:lang w:val="en-US" w:eastAsia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5107305</wp:posOffset>
                </wp:positionH>
                <wp:positionV relativeFrom="paragraph">
                  <wp:posOffset>10160</wp:posOffset>
                </wp:positionV>
                <wp:extent cx="1363980" cy="784860"/>
                <wp:effectExtent l="0" t="0" r="26670" b="1524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3980" cy="784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37443" w:rsidRDefault="00937443">
                            <w:r>
                              <w:rPr>
                                <w:rFonts w:ascii="Franklin Gothic Medium" w:eastAsia="SimHei" w:hAnsi="Franklin Gothic Medium" w:cs="Times New Roman"/>
                                <w:caps/>
                                <w:noProof/>
                                <w:color w:val="FF9900"/>
                                <w:kern w:val="28"/>
                                <w:sz w:val="20"/>
                                <w:szCs w:val="20"/>
                                <w:u w:val="single"/>
                                <w:lang w:val="en-US" w:eastAsia="ja-JP"/>
                              </w:rPr>
                              <w:drawing>
                                <wp:inline distT="0" distB="0" distL="0" distR="0" wp14:anchorId="258D6742" wp14:editId="3CBF2512">
                                  <wp:extent cx="1117892" cy="586740"/>
                                  <wp:effectExtent l="0" t="0" r="6350" b="3810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Logo Salon Logement Seniors Maintien à domicile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48286" cy="602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02.15pt;margin-top:.8pt;width:107.4pt;height:6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" fillcolor="white [3201]" strokecolor="white [3212]" strokeweight=".5pt">
                <v:textbox>
                  <w:txbxContent>
                    <w:p w:rsidR="00937443" w:rsidRDefault="00937443">
                      <w:r>
                        <w:rPr>
                          <w:rFonts w:ascii="Franklin Gothic Medium" w:eastAsia="SimHei" w:hAnsi="Franklin Gothic Medium" w:cs="Times New Roman"/>
                          <w:caps/>
                          <w:noProof/>
                          <w:color w:val="FF9900"/>
                          <w:kern w:val="28"/>
                          <w:sz w:val="20"/>
                          <w:szCs w:val="20"/>
                          <w:u w:val="single"/>
                          <w:lang w:val="en-US" w:eastAsia="ja-JP"/>
                        </w:rPr>
                        <w:drawing>
                          <wp:inline distT="0" distB="0" distL="0" distR="0" wp14:anchorId="258D6742" wp14:editId="3CBF2512">
                            <wp:extent cx="1117892" cy="586740"/>
                            <wp:effectExtent l="0" t="0" r="6350" b="3810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Logo Salon Logement Seniors Maintien à domicile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48286" cy="6026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F2FD2">
        <w:rPr>
          <w:rFonts w:ascii="Franklin Gothic Medium" w:eastAsia="SimHei" w:hAnsi="Franklin Gothic Medium" w:cs="Times New Roman"/>
          <w:caps/>
          <w:noProof/>
          <w:color w:val="FF9900"/>
          <w:kern w:val="28"/>
          <w:sz w:val="20"/>
          <w:szCs w:val="20"/>
          <w:u w:val="single"/>
          <w:lang w:val="en-US" w:eastAsia="ja-JP"/>
        </w:rPr>
        <w:drawing>
          <wp:inline distT="0" distB="0" distL="0" distR="0">
            <wp:extent cx="1234440" cy="622445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CTT 2020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679" cy="6341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1BC3" w:rsidRPr="00D908A1" w:rsidRDefault="004B6E9C" w:rsidP="00E546AD">
      <w:pPr>
        <w:spacing w:after="0" w:line="240" w:lineRule="auto"/>
        <w:jc w:val="center"/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</w:pPr>
      <w:r w:rsidRPr="00D908A1"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  <w:t xml:space="preserve">COMMUNIQUE DE PRESSE – </w:t>
      </w:r>
      <w:r w:rsidR="00BC18D2"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  <w:t>FEVRIER 2020</w:t>
      </w:r>
    </w:p>
    <w:p w:rsidR="004F2FD2" w:rsidRPr="004F2FD2" w:rsidRDefault="004F2FD2" w:rsidP="004F2FD2">
      <w:pPr>
        <w:spacing w:after="0" w:line="240" w:lineRule="auto"/>
        <w:rPr>
          <w:rFonts w:ascii="Arial" w:eastAsia="SimHei" w:hAnsi="Arial" w:cs="Arial"/>
          <w:caps/>
          <w:color w:val="FF9900"/>
          <w:kern w:val="28"/>
          <w:sz w:val="16"/>
          <w:szCs w:val="16"/>
          <w:u w:val="single"/>
          <w:lang w:val="en-US" w:eastAsia="ja-JP"/>
        </w:rPr>
      </w:pPr>
    </w:p>
    <w:p w:rsidR="00E546AD" w:rsidRPr="00E546AD" w:rsidRDefault="00E546AD" w:rsidP="00E546AD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22"/>
          <w:szCs w:val="22"/>
          <w:lang w:val="fr-FR"/>
        </w:rPr>
      </w:pPr>
    </w:p>
    <w:p w:rsidR="0048352D" w:rsidRPr="00D908A1" w:rsidRDefault="0048352D" w:rsidP="00E546AD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34"/>
          <w:szCs w:val="34"/>
          <w:lang w:val="fr-FR"/>
        </w:rPr>
      </w:pPr>
      <w:r w:rsidRPr="00D908A1">
        <w:rPr>
          <w:rFonts w:asciiTheme="minorHAnsi" w:eastAsia="SimHei" w:hAnsiTheme="minorHAnsi" w:cstheme="minorHAnsi"/>
          <w:b/>
          <w:bCs/>
          <w:color w:val="2E74B5" w:themeColor="accent1" w:themeShade="BF"/>
          <w:sz w:val="34"/>
          <w:szCs w:val="34"/>
          <w:lang w:val="fr-FR"/>
        </w:rPr>
        <w:t>SALON des THALASSO &amp; CURES THERMALES 2020</w:t>
      </w:r>
    </w:p>
    <w:p w:rsidR="00E546AD" w:rsidRPr="007F3DE8" w:rsidRDefault="00E546AD" w:rsidP="00E546AD">
      <w:pPr>
        <w:spacing w:after="0" w:line="240" w:lineRule="auto"/>
        <w:jc w:val="center"/>
        <w:rPr>
          <w:color w:val="7F7F7F" w:themeColor="text1" w:themeTint="80"/>
          <w:sz w:val="24"/>
          <w:szCs w:val="24"/>
          <w:lang w:eastAsia="ja-JP"/>
        </w:rPr>
      </w:pPr>
      <w:r w:rsidRPr="007F3DE8">
        <w:rPr>
          <w:color w:val="7F7F7F" w:themeColor="text1" w:themeTint="80"/>
          <w:sz w:val="24"/>
          <w:szCs w:val="24"/>
          <w:lang w:eastAsia="ja-JP"/>
        </w:rPr>
        <w:t>&amp;</w:t>
      </w:r>
    </w:p>
    <w:p w:rsidR="00E546AD" w:rsidRDefault="00E546AD" w:rsidP="00D908A1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34"/>
          <w:szCs w:val="34"/>
          <w:lang w:val="fr-FR"/>
        </w:rPr>
      </w:pPr>
      <w:r w:rsidRPr="00D908A1">
        <w:rPr>
          <w:rFonts w:asciiTheme="minorHAnsi" w:eastAsia="SimHei" w:hAnsiTheme="minorHAnsi" w:cstheme="minorHAnsi"/>
          <w:b/>
          <w:bCs/>
          <w:color w:val="2E74B5" w:themeColor="accent1" w:themeShade="BF"/>
          <w:sz w:val="34"/>
          <w:szCs w:val="34"/>
          <w:lang w:val="fr-FR"/>
        </w:rPr>
        <w:t>SALON dU LOGEMENT SENIOR &amp; DU MAINTIEN A DOMICILE 2020</w:t>
      </w:r>
    </w:p>
    <w:p w:rsidR="00D908A1" w:rsidRPr="00D908A1" w:rsidRDefault="00D908A1" w:rsidP="00D908A1">
      <w:pPr>
        <w:spacing w:after="0" w:line="240" w:lineRule="auto"/>
        <w:rPr>
          <w:lang w:eastAsia="ja-JP"/>
        </w:rPr>
      </w:pPr>
    </w:p>
    <w:p w:rsidR="00E546AD" w:rsidRPr="007F3DE8" w:rsidRDefault="0048352D" w:rsidP="007F3DE8">
      <w:pPr>
        <w:pStyle w:val="Titre"/>
        <w:spacing w:line="240" w:lineRule="auto"/>
        <w:jc w:val="center"/>
        <w:rPr>
          <w:rFonts w:asciiTheme="minorHAnsi" w:eastAsia="SimHei" w:hAnsiTheme="minorHAnsi" w:cstheme="minorHAnsi"/>
          <w:b/>
          <w:bCs/>
          <w:color w:val="2E74B5" w:themeColor="accent1" w:themeShade="BF"/>
          <w:sz w:val="36"/>
          <w:szCs w:val="36"/>
          <w:lang w:val="fr-FR"/>
        </w:rPr>
      </w:pPr>
      <w:r w:rsidRPr="00960681">
        <w:rPr>
          <w:rFonts w:asciiTheme="minorHAnsi" w:eastAsia="SimHei" w:hAnsiTheme="minorHAnsi" w:cstheme="minorHAnsi"/>
          <w:b/>
          <w:bCs/>
          <w:color w:val="2E74B5" w:themeColor="accent1" w:themeShade="BF"/>
          <w:sz w:val="36"/>
          <w:szCs w:val="36"/>
          <w:lang w:val="fr-FR"/>
        </w:rPr>
        <w:t xml:space="preserve">A </w:t>
      </w:r>
      <w:r w:rsidR="001B45A2">
        <w:rPr>
          <w:rFonts w:asciiTheme="minorHAnsi" w:eastAsia="SimHei" w:hAnsiTheme="minorHAnsi" w:cstheme="minorHAnsi"/>
          <w:b/>
          <w:bCs/>
          <w:color w:val="2E74B5" w:themeColor="accent1" w:themeShade="BF"/>
          <w:sz w:val="36"/>
          <w:szCs w:val="36"/>
          <w:lang w:val="fr-FR"/>
        </w:rPr>
        <w:t>NANTES</w:t>
      </w:r>
    </w:p>
    <w:p w:rsidR="001B45A2" w:rsidRPr="007F3DE8" w:rsidRDefault="0048352D" w:rsidP="007F3DE8">
      <w:pPr>
        <w:spacing w:after="0" w:line="240" w:lineRule="auto"/>
        <w:jc w:val="center"/>
        <w:textAlignment w:val="baseline"/>
        <w:outlineLvl w:val="0"/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</w:pPr>
      <w:r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 xml:space="preserve">Vendredi </w:t>
      </w:r>
      <w:r w:rsidR="001B45A2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>14</w:t>
      </w:r>
      <w:r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 xml:space="preserve"> et samedi </w:t>
      </w:r>
      <w:r w:rsidR="001B45A2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>15</w:t>
      </w:r>
      <w:r w:rsidRPr="00D908A1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> février</w:t>
      </w:r>
      <w:r w:rsidR="007F3DE8">
        <w:rPr>
          <w:rFonts w:eastAsia="Times New Roman" w:cstheme="minorHAnsi"/>
          <w:color w:val="2E74B5" w:themeColor="accent1" w:themeShade="BF"/>
          <w:kern w:val="36"/>
          <w:sz w:val="30"/>
          <w:szCs w:val="30"/>
          <w:bdr w:val="none" w:sz="0" w:space="0" w:color="auto" w:frame="1"/>
          <w:lang w:eastAsia="fr-FR"/>
        </w:rPr>
        <w:t xml:space="preserve"> - </w:t>
      </w:r>
      <w:r w:rsidR="001B45A2">
        <w:rPr>
          <w:rFonts w:cstheme="minorHAnsi"/>
          <w:bCs/>
          <w:color w:val="2E74B5" w:themeColor="accent1" w:themeShade="BF"/>
          <w:sz w:val="30"/>
          <w:szCs w:val="30"/>
          <w:bdr w:val="none" w:sz="0" w:space="0" w:color="auto" w:frame="1"/>
        </w:rPr>
        <w:t>Cité des Congrès</w:t>
      </w:r>
    </w:p>
    <w:p w:rsidR="001B45A2" w:rsidRDefault="001B45A2" w:rsidP="00E546AD">
      <w:pPr>
        <w:spacing w:after="0" w:line="240" w:lineRule="auto"/>
        <w:jc w:val="both"/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</w:pPr>
    </w:p>
    <w:p w:rsidR="00E546AD" w:rsidRPr="00E546AD" w:rsidRDefault="00E546AD" w:rsidP="00E546AD">
      <w:pPr>
        <w:spacing w:after="0" w:line="240" w:lineRule="auto"/>
        <w:jc w:val="both"/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</w:pP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Prendre soin de sa santé mais aussi prévoir l’avenir sereinement sont au coeur des préoccupations des plus de 50 ans.</w:t>
      </w:r>
    </w:p>
    <w:p w:rsidR="00E546AD" w:rsidRPr="00E546AD" w:rsidRDefault="00E546AD" w:rsidP="00E546AD">
      <w:pPr>
        <w:spacing w:after="0" w:line="240" w:lineRule="auto"/>
        <w:jc w:val="both"/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</w:pP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Afin de leur apporter une information de proximité et de favoriser les échanges avec les professionnels, deux salons auront lieu simultanément les </w:t>
      </w:r>
      <w:r w:rsidR="001B45A2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14 </w:t>
      </w: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et </w:t>
      </w:r>
      <w:r w:rsidR="001B45A2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15</w:t>
      </w: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février 20</w:t>
      </w:r>
      <w:r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20</w:t>
      </w:r>
      <w:r w:rsidRPr="00E546AD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 xml:space="preserve"> </w:t>
      </w:r>
      <w:r w:rsidR="001B45A2">
        <w:rPr>
          <w:rFonts w:eastAsia="SimHei" w:cstheme="minorHAnsi"/>
          <w:color w:val="7F7F7F" w:themeColor="text1" w:themeTint="80"/>
          <w:kern w:val="28"/>
          <w:sz w:val="20"/>
          <w:szCs w:val="20"/>
          <w:lang w:val="en-US" w:eastAsia="ja-JP"/>
        </w:rPr>
        <w:t>à la Cité des Congrès de Nantes.</w:t>
      </w:r>
    </w:p>
    <w:p w:rsidR="00E546AD" w:rsidRPr="00E546AD" w:rsidRDefault="00E546AD" w:rsidP="00E546AD">
      <w:pPr>
        <w:jc w:val="right"/>
        <w:rPr>
          <w:color w:val="2E74B5" w:themeColor="accent1" w:themeShade="BF"/>
          <w:sz w:val="16"/>
          <w:szCs w:val="16"/>
        </w:rPr>
      </w:pPr>
    </w:p>
    <w:p w:rsidR="00E546AD" w:rsidRDefault="00E546AD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2E74B5" w:themeColor="accent1" w:themeShade="BF"/>
          <w:sz w:val="24"/>
          <w:szCs w:val="24"/>
        </w:rPr>
      </w:pPr>
      <w:r w:rsidRPr="00E546AD">
        <w:rPr>
          <w:rFonts w:ascii="Calibri" w:hAnsi="Calibri"/>
          <w:b/>
          <w:color w:val="2E74B5" w:themeColor="accent1" w:themeShade="BF"/>
          <w:sz w:val="24"/>
          <w:szCs w:val="24"/>
        </w:rPr>
        <w:t>Salon des Thalasso &amp; Cures Thermales</w:t>
      </w:r>
    </w:p>
    <w:p w:rsidR="009230EA" w:rsidRPr="007F3DE8" w:rsidRDefault="009230EA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2E74B5" w:themeColor="accent1" w:themeShade="BF"/>
          <w:sz w:val="16"/>
          <w:szCs w:val="16"/>
        </w:rPr>
      </w:pPr>
    </w:p>
    <w:p w:rsidR="009230EA" w:rsidRPr="009230EA" w:rsidRDefault="009230EA" w:rsidP="007F3DE8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bookmarkStart w:id="0" w:name="_Hlk785942"/>
      <w:r w:rsidRPr="009230EA">
        <w:rPr>
          <w:rFonts w:cstheme="minorHAnsi"/>
          <w:color w:val="7F7F7F" w:themeColor="text1" w:themeTint="80"/>
          <w:sz w:val="20"/>
          <w:szCs w:val="20"/>
        </w:rPr>
        <w:t>Plus de 600 000 curistes sont accueillis chaque année dans les établissements thermaux et les centres de thalassothérapie en France.</w:t>
      </w:r>
      <w:r w:rsidR="007F3DE8">
        <w:rPr>
          <w:rFonts w:cstheme="minorHAnsi"/>
          <w:color w:val="7F7F7F" w:themeColor="text1" w:themeTint="80"/>
          <w:sz w:val="20"/>
          <w:szCs w:val="20"/>
        </w:rPr>
        <w:t xml:space="preserve"> </w:t>
      </w:r>
      <w:r w:rsidRPr="009230EA">
        <w:rPr>
          <w:color w:val="7F7F7F" w:themeColor="text1" w:themeTint="80"/>
          <w:sz w:val="20"/>
          <w:szCs w:val="20"/>
        </w:rPr>
        <w:t>La santé et le bien-être sont parmi les principales préoccupations des français.</w:t>
      </w:r>
    </w:p>
    <w:p w:rsidR="009230EA" w:rsidRPr="009230EA" w:rsidRDefault="009230EA" w:rsidP="009230E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9230EA">
        <w:rPr>
          <w:color w:val="7F7F7F" w:themeColor="text1" w:themeTint="80"/>
          <w:sz w:val="20"/>
          <w:szCs w:val="20"/>
        </w:rPr>
        <w:t>Détox, sommeil, tabac, dos, rhumatismes, minceur, digestion… Les thalassos et cures thermales apportent de réelles solutions à de nombreux maux et pathologies dont souffrent hommes et femmes de tout âge.</w:t>
      </w:r>
    </w:p>
    <w:bookmarkEnd w:id="0"/>
    <w:p w:rsidR="009230EA" w:rsidRPr="007F3DE8" w:rsidRDefault="009230EA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16"/>
          <w:szCs w:val="16"/>
        </w:rPr>
      </w:pPr>
    </w:p>
    <w:p w:rsidR="009230EA" w:rsidRPr="007F3DE8" w:rsidRDefault="009230EA" w:rsidP="009230E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bookmarkStart w:id="1" w:name="_Hlk786110"/>
      <w:r w:rsidRPr="007F3DE8">
        <w:rPr>
          <w:color w:val="7F7F7F" w:themeColor="text1" w:themeTint="80"/>
          <w:sz w:val="20"/>
          <w:szCs w:val="20"/>
        </w:rPr>
        <w:t xml:space="preserve">Le </w:t>
      </w:r>
      <w:r w:rsidRPr="007F3DE8">
        <w:rPr>
          <w:i/>
          <w:color w:val="7F7F7F" w:themeColor="text1" w:themeTint="80"/>
          <w:sz w:val="20"/>
          <w:szCs w:val="20"/>
        </w:rPr>
        <w:t xml:space="preserve">Salon des Thalasso &amp; Cures Thermales </w:t>
      </w:r>
      <w:r w:rsidRPr="007F3DE8">
        <w:rPr>
          <w:color w:val="7F7F7F" w:themeColor="text1" w:themeTint="80"/>
          <w:sz w:val="20"/>
          <w:szCs w:val="20"/>
        </w:rPr>
        <w:t xml:space="preserve">réunira en un même lieu et sur deux journées une cinquantaine de </w:t>
      </w:r>
      <w:r w:rsidRPr="007F3DE8">
        <w:rPr>
          <w:b/>
          <w:color w:val="7F7F7F" w:themeColor="text1" w:themeTint="80"/>
          <w:sz w:val="20"/>
          <w:szCs w:val="20"/>
        </w:rPr>
        <w:t xml:space="preserve">cures thermales, thalassos, hôtels, spa </w:t>
      </w:r>
      <w:r w:rsidRPr="007F3DE8">
        <w:rPr>
          <w:color w:val="7F7F7F" w:themeColor="text1" w:themeTint="80"/>
          <w:sz w:val="20"/>
          <w:szCs w:val="20"/>
        </w:rPr>
        <w:t>proposant des formules variées, pour tous les budgets.</w:t>
      </w:r>
    </w:p>
    <w:p w:rsidR="009230EA" w:rsidRPr="007F3DE8" w:rsidRDefault="009230EA" w:rsidP="009230EA">
      <w:pPr>
        <w:spacing w:after="0" w:line="240" w:lineRule="auto"/>
        <w:jc w:val="both"/>
        <w:rPr>
          <w:color w:val="7F7F7F" w:themeColor="text1" w:themeTint="80"/>
          <w:sz w:val="16"/>
          <w:szCs w:val="16"/>
        </w:rPr>
      </w:pPr>
    </w:p>
    <w:p w:rsidR="009230EA" w:rsidRPr="007F3DE8" w:rsidRDefault="009230EA" w:rsidP="009230E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F3DE8">
        <w:rPr>
          <w:color w:val="7F7F7F" w:themeColor="text1" w:themeTint="80"/>
          <w:sz w:val="20"/>
          <w:szCs w:val="20"/>
        </w:rPr>
        <w:t>Les visiteurs pourront se renseigner sur :</w:t>
      </w:r>
    </w:p>
    <w:p w:rsidR="009230EA" w:rsidRPr="007F3DE8" w:rsidRDefault="009230EA" w:rsidP="009230E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F3DE8">
        <w:rPr>
          <w:color w:val="7F7F7F" w:themeColor="text1" w:themeTint="80"/>
          <w:sz w:val="20"/>
          <w:szCs w:val="20"/>
        </w:rPr>
        <w:t xml:space="preserve">&gt; les traitements des pathologies et affections les plus courantes : </w:t>
      </w:r>
      <w:bookmarkStart w:id="2" w:name="_Hlk786309"/>
      <w:r w:rsidRPr="007F3DE8">
        <w:rPr>
          <w:color w:val="7F7F7F" w:themeColor="text1" w:themeTint="80"/>
          <w:sz w:val="20"/>
          <w:szCs w:val="20"/>
        </w:rPr>
        <w:t>Rhumatologie, Phlébologie, ORL / Voies Respiratoires, Fibromyalgie, Gynécologie, appareil digestif…</w:t>
      </w:r>
      <w:bookmarkEnd w:id="2"/>
    </w:p>
    <w:p w:rsidR="009230EA" w:rsidRPr="007F3DE8" w:rsidRDefault="009230EA" w:rsidP="009230E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F3DE8">
        <w:rPr>
          <w:color w:val="7F7F7F" w:themeColor="text1" w:themeTint="80"/>
          <w:sz w:val="20"/>
          <w:szCs w:val="20"/>
        </w:rPr>
        <w:t>&gt; les soins autour de la forme et du bien-être : Minceur /Surpoids, Remise en forme / Sport, Anti-âge</w:t>
      </w:r>
      <w:r w:rsidR="007F3DE8" w:rsidRPr="007F3DE8">
        <w:rPr>
          <w:color w:val="7F7F7F" w:themeColor="text1" w:themeTint="80"/>
          <w:sz w:val="20"/>
          <w:szCs w:val="20"/>
        </w:rPr>
        <w:t xml:space="preserve"> </w:t>
      </w:r>
      <w:r w:rsidRPr="007F3DE8">
        <w:rPr>
          <w:color w:val="7F7F7F" w:themeColor="text1" w:themeTint="80"/>
          <w:sz w:val="20"/>
          <w:szCs w:val="20"/>
        </w:rPr>
        <w:t>/ Sommeil, Detox…</w:t>
      </w:r>
    </w:p>
    <w:p w:rsidR="009230EA" w:rsidRPr="007F3DE8" w:rsidRDefault="009230EA" w:rsidP="009230EA">
      <w:pPr>
        <w:spacing w:after="0" w:line="240" w:lineRule="auto"/>
        <w:jc w:val="both"/>
        <w:rPr>
          <w:color w:val="7F7F7F" w:themeColor="text1" w:themeTint="80"/>
          <w:sz w:val="20"/>
          <w:szCs w:val="20"/>
        </w:rPr>
      </w:pPr>
      <w:r w:rsidRPr="007F3DE8">
        <w:rPr>
          <w:color w:val="7F7F7F" w:themeColor="text1" w:themeTint="80"/>
          <w:sz w:val="20"/>
          <w:szCs w:val="20"/>
        </w:rPr>
        <w:t>&gt; les formules spécial enfants / future maman </w:t>
      </w:r>
    </w:p>
    <w:bookmarkEnd w:id="1"/>
    <w:p w:rsidR="009230EA" w:rsidRPr="007F3DE8" w:rsidRDefault="009230EA" w:rsidP="009230EA">
      <w:pPr>
        <w:tabs>
          <w:tab w:val="left" w:pos="0"/>
        </w:tabs>
        <w:spacing w:after="0" w:line="240" w:lineRule="auto"/>
        <w:rPr>
          <w:color w:val="7F7F7F" w:themeColor="text1" w:themeTint="80"/>
          <w:sz w:val="16"/>
          <w:szCs w:val="16"/>
        </w:rPr>
      </w:pPr>
    </w:p>
    <w:p w:rsidR="009230EA" w:rsidRPr="007F3DE8" w:rsidRDefault="009230EA" w:rsidP="009230EA">
      <w:pPr>
        <w:spacing w:after="0" w:line="240" w:lineRule="auto"/>
        <w:jc w:val="both"/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</w:pPr>
      <w:r w:rsidRPr="007F3DE8">
        <w:rPr>
          <w:color w:val="7F7F7F" w:themeColor="text1" w:themeTint="80"/>
          <w:sz w:val="20"/>
          <w:szCs w:val="20"/>
        </w:rPr>
        <w:t>Parmi les exposants :</w:t>
      </w:r>
      <w:r w:rsidRPr="007F3DE8">
        <w:rPr>
          <w:b/>
          <w:color w:val="7F7F7F" w:themeColor="text1" w:themeTint="80"/>
          <w:sz w:val="20"/>
          <w:szCs w:val="20"/>
        </w:rPr>
        <w:t xml:space="preserve"> </w:t>
      </w:r>
      <w:r w:rsidRPr="007F3DE8">
        <w:rPr>
          <w:i/>
          <w:color w:val="7F7F7F" w:themeColor="text1" w:themeTint="80"/>
          <w:sz w:val="20"/>
          <w:szCs w:val="20"/>
        </w:rPr>
        <w:t xml:space="preserve">Alliance Pornic, </w:t>
      </w:r>
      <w:r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>Thermes Adour, Chaîne Thermale du Soleil, Thermes</w:t>
      </w:r>
      <w:r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 xml:space="preserve"> de La Léchère</w:t>
      </w:r>
      <w:r w:rsidRPr="007F3DE8">
        <w:rPr>
          <w:i/>
          <w:color w:val="7F7F7F" w:themeColor="text1" w:themeTint="80"/>
          <w:sz w:val="20"/>
          <w:szCs w:val="20"/>
        </w:rPr>
        <w:t>,</w:t>
      </w:r>
      <w:r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 xml:space="preserve"> </w:t>
      </w:r>
      <w:r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>Les Bains du Rocher</w:t>
      </w:r>
      <w:r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 xml:space="preserve">, </w:t>
      </w:r>
      <w:r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>Thalasso Serge Blanco</w:t>
      </w:r>
      <w:r w:rsidR="007F3DE8" w:rsidRPr="007F3DE8">
        <w:rPr>
          <w:rFonts w:eastAsia="Times New Roman" w:cs="Calibri"/>
          <w:i/>
          <w:color w:val="7F7F7F" w:themeColor="text1" w:themeTint="80"/>
          <w:sz w:val="20"/>
          <w:szCs w:val="20"/>
          <w:lang w:eastAsia="fr-FR"/>
        </w:rPr>
        <w:t>, Thermes Bérot….</w:t>
      </w:r>
    </w:p>
    <w:p w:rsidR="009230EA" w:rsidRPr="007F3DE8" w:rsidRDefault="009230EA" w:rsidP="009230EA">
      <w:pPr>
        <w:spacing w:after="0" w:line="240" w:lineRule="auto"/>
        <w:jc w:val="both"/>
        <w:rPr>
          <w:rFonts w:eastAsia="Times New Roman" w:cstheme="minorHAnsi"/>
          <w:i/>
          <w:color w:val="7F7F7F" w:themeColor="text1" w:themeTint="80"/>
          <w:sz w:val="16"/>
          <w:szCs w:val="16"/>
          <w:lang w:eastAsia="fr-FR"/>
        </w:rPr>
      </w:pPr>
    </w:p>
    <w:p w:rsidR="00E546AD" w:rsidRPr="007F3DE8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20"/>
          <w:szCs w:val="20"/>
        </w:rPr>
      </w:pPr>
      <w:r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Des </w:t>
      </w:r>
      <w:hyperlink r:id="rId9" w:history="1">
        <w:r w:rsidRPr="007F3DE8">
          <w:rPr>
            <w:rStyle w:val="Lienhypertexte"/>
            <w:rFonts w:asciiTheme="minorHAnsi" w:hAnsiTheme="minorHAnsi" w:cstheme="minorHAnsi"/>
            <w:b/>
            <w:sz w:val="20"/>
            <w:szCs w:val="20"/>
          </w:rPr>
          <w:t>conférences</w:t>
        </w:r>
      </w:hyperlink>
      <w:r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animées par des professionnels (les différentes pathologies, bienfaits d’une cure ou d’une thalasso…) ainsi que des</w:t>
      </w:r>
      <w:r w:rsidRPr="007F3DE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 xml:space="preserve"> animations </w:t>
      </w:r>
      <w:r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(ateliers</w:t>
      </w:r>
      <w:r w:rsidR="00BC18D2"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 xml:space="preserve"> Shiatsu</w:t>
      </w:r>
      <w:r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, sophrologie…) seront organisées.</w:t>
      </w:r>
    </w:p>
    <w:p w:rsidR="00E546AD" w:rsidRPr="007F3DE8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color w:val="7F7F7F" w:themeColor="text1" w:themeTint="80"/>
          <w:sz w:val="16"/>
          <w:szCs w:val="16"/>
        </w:rPr>
      </w:pPr>
    </w:p>
    <w:p w:rsidR="00E546AD" w:rsidRPr="007F3DE8" w:rsidRDefault="00E546AD" w:rsidP="00E546AD">
      <w:pPr>
        <w:pStyle w:val="Textbody"/>
        <w:widowControl w:val="0"/>
        <w:spacing w:after="0" w:line="240" w:lineRule="auto"/>
        <w:jc w:val="both"/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</w:pPr>
      <w:r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L'</w:t>
      </w:r>
      <w:r w:rsidRPr="007F3DE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Annuaire des Thalasso et des Cures Thermales 20</w:t>
      </w:r>
      <w:r w:rsidR="002A1DC8" w:rsidRPr="007F3DE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20</w:t>
      </w:r>
      <w:r w:rsidRPr="007F3DE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, </w:t>
      </w:r>
      <w:r w:rsidRPr="007F3DE8">
        <w:rPr>
          <w:rFonts w:asciiTheme="minorHAnsi" w:hAnsiTheme="minorHAnsi" w:cstheme="minorHAnsi"/>
          <w:color w:val="7F7F7F" w:themeColor="text1" w:themeTint="80"/>
          <w:sz w:val="20"/>
          <w:szCs w:val="20"/>
        </w:rPr>
        <w:t>véritable annuaire de tous les établissements français, sera </w:t>
      </w:r>
      <w:r w:rsidRPr="007F3DE8">
        <w:rPr>
          <w:rFonts w:asciiTheme="minorHAnsi" w:hAnsiTheme="minorHAnsi" w:cstheme="minorHAnsi"/>
          <w:b/>
          <w:color w:val="7F7F7F" w:themeColor="text1" w:themeTint="80"/>
          <w:sz w:val="20"/>
          <w:szCs w:val="20"/>
        </w:rPr>
        <w:t>offert à chaque visiteur.</w:t>
      </w:r>
    </w:p>
    <w:p w:rsidR="00E546AD" w:rsidRPr="007F3DE8" w:rsidRDefault="00E546AD" w:rsidP="00E546AD">
      <w:pPr>
        <w:pStyle w:val="Titre2"/>
        <w:spacing w:line="240" w:lineRule="auto"/>
        <w:jc w:val="left"/>
        <w:rPr>
          <w:rFonts w:ascii="Calibri" w:hAnsi="Calibri"/>
          <w:b/>
          <w:i/>
          <w:color w:val="3B3838" w:themeColor="background2" w:themeShade="40"/>
          <w:sz w:val="18"/>
          <w:szCs w:val="18"/>
          <w:lang w:val="fr-FR"/>
        </w:rPr>
      </w:pPr>
    </w:p>
    <w:p w:rsidR="001B45A2" w:rsidRDefault="00E546AD" w:rsidP="00E546AD">
      <w:pPr>
        <w:pStyle w:val="Titre2"/>
        <w:spacing w:line="240" w:lineRule="auto"/>
        <w:jc w:val="left"/>
        <w:rPr>
          <w:rFonts w:ascii="Calibri" w:hAnsi="Calibri"/>
          <w:color w:val="2E74B5" w:themeColor="accent1" w:themeShade="BF"/>
          <w:sz w:val="16"/>
          <w:szCs w:val="16"/>
          <w:lang w:val="fr-FR"/>
        </w:rPr>
      </w:pPr>
      <w:r w:rsidRPr="002A1DC8">
        <w:rPr>
          <w:rFonts w:ascii="Calibri" w:hAnsi="Calibri"/>
          <w:b/>
          <w:i/>
          <w:color w:val="2E74B5" w:themeColor="accent1" w:themeShade="BF"/>
          <w:sz w:val="16"/>
          <w:szCs w:val="16"/>
          <w:lang w:val="fr-FR"/>
        </w:rPr>
        <w:t xml:space="preserve">Salon des Thalasso &amp; </w:t>
      </w:r>
      <w:r w:rsidRPr="002A1DC8">
        <w:rPr>
          <w:rFonts w:asciiTheme="minorHAnsi" w:hAnsiTheme="minorHAnsi" w:cstheme="minorHAnsi"/>
          <w:b/>
          <w:i/>
          <w:color w:val="2E74B5" w:themeColor="accent1" w:themeShade="BF"/>
          <w:sz w:val="16"/>
          <w:szCs w:val="16"/>
          <w:lang w:val="fr-FR"/>
        </w:rPr>
        <w:t>Cures Thermales</w:t>
      </w:r>
      <w:r w:rsidR="001B45A2">
        <w:rPr>
          <w:rFonts w:asciiTheme="minorHAnsi" w:hAnsiTheme="minorHAnsi" w:cstheme="minorHAnsi"/>
          <w:b/>
          <w:i/>
          <w:color w:val="2E74B5" w:themeColor="accent1" w:themeShade="BF"/>
          <w:sz w:val="16"/>
          <w:szCs w:val="16"/>
          <w:lang w:val="fr-FR"/>
        </w:rPr>
        <w:t xml:space="preserve"> </w:t>
      </w:r>
      <w:r w:rsidR="001B45A2" w:rsidRPr="001B45A2">
        <w:rPr>
          <w:rFonts w:asciiTheme="minorHAnsi" w:hAnsiTheme="minorHAnsi" w:cstheme="minorHAnsi"/>
          <w:b/>
          <w:i/>
          <w:color w:val="2E74B5" w:themeColor="accent1" w:themeShade="BF"/>
          <w:sz w:val="16"/>
          <w:szCs w:val="16"/>
          <w:lang w:val="fr-FR"/>
        </w:rPr>
        <w:t xml:space="preserve">de </w:t>
      </w:r>
      <w:r w:rsidR="001B45A2" w:rsidRPr="001B45A2">
        <w:rPr>
          <w:rFonts w:ascii="Calibri" w:hAnsi="Calibri"/>
          <w:b/>
          <w:i/>
          <w:color w:val="2E74B5" w:themeColor="accent1" w:themeShade="BF"/>
          <w:sz w:val="16"/>
          <w:szCs w:val="16"/>
          <w:lang w:val="fr-FR"/>
        </w:rPr>
        <w:t>NANTES</w:t>
      </w:r>
      <w:r w:rsidR="001B45A2">
        <w:rPr>
          <w:rFonts w:ascii="Calibri" w:hAnsi="Calibri"/>
          <w:b/>
          <w:color w:val="2E74B5" w:themeColor="accent1" w:themeShade="BF"/>
          <w:sz w:val="16"/>
          <w:szCs w:val="16"/>
          <w:lang w:val="fr-FR"/>
        </w:rPr>
        <w:t xml:space="preserve"> (</w:t>
      </w:r>
      <w:r w:rsidR="001B45A2">
        <w:rPr>
          <w:rFonts w:ascii="Calibri" w:hAnsi="Calibri"/>
          <w:caps w:val="0"/>
          <w:color w:val="2E74B5" w:themeColor="accent1" w:themeShade="BF"/>
          <w:sz w:val="16"/>
          <w:szCs w:val="16"/>
          <w:lang w:val="fr-FR"/>
        </w:rPr>
        <w:t>4</w:t>
      </w:r>
      <w:r w:rsidRPr="002A1DC8">
        <w:rPr>
          <w:rFonts w:ascii="Calibri" w:hAnsi="Calibri"/>
          <w:caps w:val="0"/>
          <w:color w:val="2E74B5" w:themeColor="accent1" w:themeShade="BF"/>
          <w:sz w:val="16"/>
          <w:szCs w:val="16"/>
          <w:vertAlign w:val="superscript"/>
          <w:lang w:val="fr-FR"/>
        </w:rPr>
        <w:t>e</w:t>
      </w:r>
      <w:r w:rsidRPr="002A1DC8">
        <w:rPr>
          <w:rFonts w:ascii="Calibri" w:hAnsi="Calibri"/>
          <w:caps w:val="0"/>
          <w:color w:val="2E74B5" w:themeColor="accent1" w:themeShade="BF"/>
          <w:sz w:val="16"/>
          <w:szCs w:val="16"/>
          <w:lang w:val="fr-FR"/>
        </w:rPr>
        <w:t xml:space="preserve"> édition)</w:t>
      </w:r>
      <w:r w:rsidRPr="002A1DC8">
        <w:rPr>
          <w:rFonts w:ascii="Calibri" w:hAnsi="Calibri"/>
          <w:b/>
          <w:caps w:val="0"/>
          <w:color w:val="2E74B5" w:themeColor="accent1" w:themeShade="BF"/>
          <w:sz w:val="16"/>
          <w:szCs w:val="16"/>
          <w:lang w:val="fr-FR"/>
        </w:rPr>
        <w:t xml:space="preserve"> </w:t>
      </w:r>
    </w:p>
    <w:p w:rsidR="001D58D9" w:rsidRPr="007F3DE8" w:rsidRDefault="001B45A2" w:rsidP="007F3DE8">
      <w:pPr>
        <w:pStyle w:val="Textbody"/>
        <w:widowControl w:val="0"/>
        <w:spacing w:after="0" w:line="240" w:lineRule="auto"/>
        <w:jc w:val="both"/>
        <w:rPr>
          <w:rFonts w:ascii="Calibri" w:hAnsi="Calibri"/>
          <w:color w:val="2E74B5" w:themeColor="accent1" w:themeShade="BF"/>
          <w:sz w:val="16"/>
          <w:szCs w:val="16"/>
        </w:rPr>
      </w:pPr>
      <w:r w:rsidRPr="001B45A2">
        <w:rPr>
          <w:rFonts w:ascii="Calibri" w:hAnsi="Calibri"/>
          <w:color w:val="2E74B5" w:themeColor="accent1" w:themeShade="BF"/>
          <w:sz w:val="16"/>
          <w:szCs w:val="16"/>
        </w:rPr>
        <w:t>Vendredi 14 (13-19h) et samedi 15 février (10h-18h)</w:t>
      </w:r>
      <w:r w:rsidR="001D58D9">
        <w:rPr>
          <w:rFonts w:ascii="Calibri" w:hAnsi="Calibri"/>
          <w:color w:val="2E74B5" w:themeColor="accent1" w:themeShade="BF"/>
          <w:sz w:val="16"/>
          <w:szCs w:val="16"/>
        </w:rPr>
        <w:t xml:space="preserve"> - </w:t>
      </w:r>
      <w:r w:rsidRPr="001B45A2">
        <w:rPr>
          <w:rFonts w:asciiTheme="minorHAnsi" w:hAnsiTheme="minorHAnsi" w:cstheme="minorHAnsi"/>
          <w:bCs/>
          <w:sz w:val="16"/>
          <w:szCs w:val="16"/>
        </w:rPr>
        <w:t>Cité des Congrès</w:t>
      </w:r>
    </w:p>
    <w:p w:rsidR="001D58D9" w:rsidRPr="001D58D9" w:rsidRDefault="001D58D9" w:rsidP="001D58D9">
      <w:pPr>
        <w:pStyle w:val="Titre1"/>
        <w:spacing w:before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D58D9">
        <w:rPr>
          <w:rFonts w:asciiTheme="minorHAnsi" w:hAnsiTheme="minorHAnsi" w:cstheme="minorHAnsi"/>
          <w:b/>
          <w:sz w:val="16"/>
          <w:szCs w:val="16"/>
        </w:rPr>
        <w:t>Entrée gratuite</w:t>
      </w:r>
      <w:r w:rsidR="007F3DE8">
        <w:rPr>
          <w:rFonts w:asciiTheme="minorHAnsi" w:hAnsiTheme="minorHAnsi" w:cstheme="minorHAnsi"/>
          <w:b/>
          <w:sz w:val="16"/>
          <w:szCs w:val="16"/>
        </w:rPr>
        <w:t xml:space="preserve"> - </w:t>
      </w:r>
      <w:r w:rsidRPr="001D58D9">
        <w:rPr>
          <w:rFonts w:asciiTheme="minorHAnsi" w:hAnsiTheme="minorHAnsi" w:cstheme="minorHAnsi"/>
          <w:b/>
          <w:sz w:val="16"/>
          <w:szCs w:val="16"/>
        </w:rPr>
        <w:t xml:space="preserve">Informations &amp; Invitations </w:t>
      </w:r>
      <w:hyperlink r:id="rId10" w:history="1">
        <w:r w:rsidRPr="001D58D9">
          <w:rPr>
            <w:rStyle w:val="Lienhypertexte"/>
            <w:rFonts w:asciiTheme="minorHAnsi" w:hAnsiTheme="minorHAnsi" w:cstheme="minorHAnsi"/>
            <w:b/>
            <w:color w:val="034990" w:themeColor="hyperlink" w:themeShade="BF"/>
            <w:sz w:val="16"/>
            <w:szCs w:val="16"/>
          </w:rPr>
          <w:t>ici</w:t>
        </w:r>
      </w:hyperlink>
    </w:p>
    <w:p w:rsidR="001D58D9" w:rsidRPr="001D58D9" w:rsidRDefault="001D58D9" w:rsidP="001D58D9"/>
    <w:p w:rsidR="00E546AD" w:rsidRPr="00E546AD" w:rsidRDefault="00E546AD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1F4E79" w:themeColor="accent1" w:themeShade="80"/>
          <w:sz w:val="24"/>
          <w:szCs w:val="24"/>
        </w:rPr>
      </w:pPr>
      <w:r w:rsidRPr="00E546AD">
        <w:rPr>
          <w:rFonts w:ascii="Calibri" w:hAnsi="Calibri"/>
          <w:b/>
          <w:color w:val="1F4E79" w:themeColor="accent1" w:themeShade="80"/>
          <w:sz w:val="24"/>
          <w:szCs w:val="24"/>
        </w:rPr>
        <w:t>Salon du Logement Senior et du Maintien à Domicile</w:t>
      </w:r>
    </w:p>
    <w:p w:rsidR="00E546AD" w:rsidRPr="008058A4" w:rsidRDefault="00E546AD" w:rsidP="00E546AD">
      <w:pPr>
        <w:tabs>
          <w:tab w:val="left" w:pos="0"/>
        </w:tabs>
        <w:spacing w:after="0" w:line="240" w:lineRule="auto"/>
        <w:jc w:val="both"/>
        <w:rPr>
          <w:rFonts w:ascii="Calibri" w:hAnsi="Calibri"/>
          <w:b/>
          <w:color w:val="7F7F7F" w:themeColor="text1" w:themeTint="80"/>
          <w:sz w:val="12"/>
          <w:szCs w:val="12"/>
        </w:rPr>
      </w:pPr>
    </w:p>
    <w:p w:rsidR="00E546AD" w:rsidRPr="007F3DE8" w:rsidRDefault="00E546AD" w:rsidP="00E546AD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7F3DE8">
        <w:rPr>
          <w:rFonts w:cstheme="minorHAnsi"/>
          <w:color w:val="7F7F7F" w:themeColor="text1" w:themeTint="80"/>
          <w:sz w:val="20"/>
          <w:szCs w:val="20"/>
        </w:rPr>
        <w:t xml:space="preserve">Préparer son avenir (aménagement du logement, défiscalisation, viager), trouver des solutions immédiates pour soi ou pour ses proches plus âgés (Résidences Seniors, EPHAD, services à la personne, </w:t>
      </w:r>
      <w:proofErr w:type="gramStart"/>
      <w:r w:rsidRPr="007F3DE8">
        <w:rPr>
          <w:rFonts w:cstheme="minorHAnsi"/>
          <w:color w:val="7F7F7F" w:themeColor="text1" w:themeTint="80"/>
          <w:sz w:val="20"/>
          <w:szCs w:val="20"/>
        </w:rPr>
        <w:t>etc.)…</w:t>
      </w:r>
      <w:proofErr w:type="gramEnd"/>
      <w:r w:rsidRPr="007F3DE8">
        <w:rPr>
          <w:rFonts w:cstheme="minorHAnsi"/>
          <w:color w:val="7F7F7F" w:themeColor="text1" w:themeTint="80"/>
          <w:sz w:val="20"/>
          <w:szCs w:val="20"/>
        </w:rPr>
        <w:t xml:space="preserve"> Le </w:t>
      </w:r>
      <w:r w:rsidRPr="007F3DE8">
        <w:rPr>
          <w:rFonts w:cstheme="minorHAnsi"/>
          <w:i/>
          <w:iCs/>
          <w:color w:val="7F7F7F" w:themeColor="text1" w:themeTint="80"/>
          <w:sz w:val="20"/>
          <w:szCs w:val="20"/>
        </w:rPr>
        <w:t xml:space="preserve">Salon du Logement Senior et du Maintien à Domicile </w:t>
      </w:r>
      <w:r w:rsidRPr="007F3DE8">
        <w:rPr>
          <w:rFonts w:cstheme="minorHAnsi"/>
          <w:color w:val="7F7F7F" w:themeColor="text1" w:themeTint="80"/>
          <w:sz w:val="20"/>
          <w:szCs w:val="20"/>
        </w:rPr>
        <w:t>est le rendez-vous pour bien vieillir en toute autonomie.</w:t>
      </w:r>
    </w:p>
    <w:p w:rsidR="00E546AD" w:rsidRPr="007F3DE8" w:rsidRDefault="00E546AD" w:rsidP="00E546AD">
      <w:pPr>
        <w:pStyle w:val="Titre2"/>
        <w:spacing w:line="240" w:lineRule="auto"/>
        <w:jc w:val="left"/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16"/>
          <w:szCs w:val="16"/>
          <w:lang w:val="fr-FR" w:eastAsia="fr-FR"/>
        </w:rPr>
      </w:pPr>
    </w:p>
    <w:p w:rsidR="007F3DE8" w:rsidRPr="007F3DE8" w:rsidRDefault="00BC18D2" w:rsidP="00BC18D2">
      <w:pPr>
        <w:tabs>
          <w:tab w:val="left" w:pos="0"/>
        </w:tabs>
        <w:spacing w:after="0" w:line="240" w:lineRule="auto"/>
        <w:jc w:val="both"/>
        <w:rPr>
          <w:rFonts w:cstheme="minorHAnsi"/>
          <w:color w:val="7F7F7F" w:themeColor="text1" w:themeTint="80"/>
          <w:sz w:val="20"/>
          <w:szCs w:val="20"/>
        </w:rPr>
      </w:pPr>
      <w:r w:rsidRPr="007F3DE8">
        <w:rPr>
          <w:rFonts w:cstheme="minorHAnsi"/>
          <w:color w:val="7F7F7F" w:themeColor="text1" w:themeTint="80"/>
          <w:sz w:val="20"/>
          <w:szCs w:val="20"/>
        </w:rPr>
        <w:t>Des professionnels et associations spécialisés dans le logement senior, le maintien à domicile, les aides aux personnes âgées (etc.) seront au rendez-vous.</w:t>
      </w:r>
      <w:bookmarkStart w:id="3" w:name="_GoBack"/>
      <w:bookmarkEnd w:id="3"/>
    </w:p>
    <w:p w:rsidR="00BC18D2" w:rsidRPr="007F3DE8" w:rsidRDefault="00BC18D2" w:rsidP="00BC18D2">
      <w:pPr>
        <w:pStyle w:val="Titre2"/>
        <w:spacing w:line="240" w:lineRule="auto"/>
        <w:jc w:val="left"/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16"/>
          <w:szCs w:val="16"/>
          <w:lang w:val="fr-FR" w:eastAsia="fr-FR"/>
        </w:rPr>
      </w:pPr>
    </w:p>
    <w:p w:rsidR="00BC18D2" w:rsidRPr="007F3DE8" w:rsidRDefault="00BC18D2" w:rsidP="00BC18D2">
      <w:pPr>
        <w:pStyle w:val="Titre2"/>
        <w:spacing w:line="240" w:lineRule="auto"/>
        <w:jc w:val="left"/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</w:pPr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Des</w:t>
      </w:r>
      <w:hyperlink r:id="rId11" w:history="1">
        <w:r w:rsidRPr="007F3DE8">
          <w:rPr>
            <w:rStyle w:val="Lienhypertexte"/>
            <w:rFonts w:asciiTheme="minorHAnsi" w:eastAsia="MS Mincho" w:hAnsiTheme="minorHAnsi" w:cstheme="minorHAnsi"/>
            <w:caps w:val="0"/>
            <w:kern w:val="3"/>
            <w:sz w:val="20"/>
            <w:szCs w:val="20"/>
            <w:lang w:val="fr-FR" w:eastAsia="fr-FR"/>
          </w:rPr>
          <w:t xml:space="preserve"> conférences</w:t>
        </w:r>
      </w:hyperlink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(« </w:t>
      </w:r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La résidence Senior, mode d’emploi</w:t>
      </w:r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 »,</w:t>
      </w:r>
      <w:r w:rsidR="009230EA"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</w:t>
      </w:r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«</w:t>
      </w:r>
      <w:r w:rsidR="009230EA"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C</w:t>
      </w:r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olocation, cohabitation intergénérationnelle : comment envisager son habitat ?</w:t>
      </w:r>
      <w:proofErr w:type="gramStart"/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</w:t>
      </w:r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»…</w:t>
      </w:r>
      <w:proofErr w:type="gramEnd"/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)</w:t>
      </w:r>
      <w:r w:rsidR="009230EA"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</w:t>
      </w:r>
      <w:proofErr w:type="gramStart"/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>seront</w:t>
      </w:r>
      <w:proofErr w:type="gramEnd"/>
      <w:r w:rsidRPr="007F3DE8">
        <w:rPr>
          <w:rFonts w:asciiTheme="minorHAnsi" w:eastAsia="MS Mincho" w:hAnsiTheme="minorHAnsi" w:cstheme="minorHAnsi"/>
          <w:caps w:val="0"/>
          <w:color w:val="7F7F7F" w:themeColor="text1" w:themeTint="80"/>
          <w:kern w:val="3"/>
          <w:sz w:val="20"/>
          <w:szCs w:val="20"/>
          <w:lang w:val="fr-FR" w:eastAsia="fr-FR"/>
        </w:rPr>
        <w:t xml:space="preserve"> mises en place. </w:t>
      </w:r>
    </w:p>
    <w:p w:rsidR="00E546AD" w:rsidRPr="007F3DE8" w:rsidRDefault="00E546AD" w:rsidP="00E546AD">
      <w:pPr>
        <w:pStyle w:val="Titre2"/>
        <w:spacing w:line="240" w:lineRule="auto"/>
        <w:jc w:val="left"/>
        <w:rPr>
          <w:rFonts w:ascii="Calibri" w:eastAsiaTheme="minorHAnsi" w:hAnsi="Calibri" w:cstheme="minorBidi"/>
          <w:caps w:val="0"/>
          <w:color w:val="7F7F7F" w:themeColor="text1" w:themeTint="80"/>
          <w:sz w:val="16"/>
          <w:szCs w:val="16"/>
          <w:lang w:val="fr-FR" w:eastAsia="en-US"/>
        </w:rPr>
      </w:pPr>
    </w:p>
    <w:p w:rsidR="001B45A2" w:rsidRDefault="00E546AD" w:rsidP="00E546AD">
      <w:pPr>
        <w:pStyle w:val="Titre2"/>
        <w:spacing w:line="240" w:lineRule="auto"/>
        <w:jc w:val="left"/>
        <w:rPr>
          <w:rFonts w:ascii="Calibri" w:hAnsi="Calibri"/>
          <w:color w:val="1F4E79" w:themeColor="accent1" w:themeShade="80"/>
          <w:sz w:val="16"/>
          <w:szCs w:val="16"/>
          <w:lang w:val="fr-FR"/>
        </w:rPr>
      </w:pPr>
      <w:r w:rsidRPr="002A1DC8">
        <w:rPr>
          <w:rFonts w:ascii="Calibri" w:hAnsi="Calibri"/>
          <w:b/>
          <w:i/>
          <w:color w:val="1F4E79" w:themeColor="accent1" w:themeShade="80"/>
          <w:sz w:val="16"/>
          <w:szCs w:val="16"/>
          <w:lang w:val="fr-FR"/>
        </w:rPr>
        <w:t xml:space="preserve">Salon du logement </w:t>
      </w:r>
      <w:r w:rsidRPr="001B45A2">
        <w:rPr>
          <w:rFonts w:ascii="Calibri" w:hAnsi="Calibri"/>
          <w:b/>
          <w:i/>
          <w:color w:val="1F4E79" w:themeColor="accent1" w:themeShade="80"/>
          <w:sz w:val="16"/>
          <w:szCs w:val="16"/>
          <w:lang w:val="fr-FR"/>
        </w:rPr>
        <w:t>senior</w:t>
      </w:r>
      <w:r w:rsidRPr="002A1DC8">
        <w:rPr>
          <w:rFonts w:ascii="Calibri" w:hAnsi="Calibri"/>
          <w:b/>
          <w:i/>
          <w:color w:val="1F4E79" w:themeColor="accent1" w:themeShade="80"/>
          <w:sz w:val="16"/>
          <w:szCs w:val="16"/>
          <w:lang w:val="fr-FR"/>
        </w:rPr>
        <w:t xml:space="preserve"> et du maintien a domicile</w:t>
      </w:r>
      <w:r w:rsidR="001B45A2">
        <w:rPr>
          <w:rFonts w:ascii="Calibri" w:hAnsi="Calibri"/>
          <w:b/>
          <w:i/>
          <w:color w:val="1F4E79" w:themeColor="accent1" w:themeShade="80"/>
          <w:sz w:val="16"/>
          <w:szCs w:val="16"/>
          <w:lang w:val="fr-FR"/>
        </w:rPr>
        <w:t xml:space="preserve"> DE NANTES </w:t>
      </w:r>
      <w:r w:rsidRPr="002A1DC8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>(</w:t>
      </w:r>
      <w:r w:rsidR="001B45A2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 xml:space="preserve">1ere </w:t>
      </w:r>
      <w:r w:rsidRPr="002A1DC8">
        <w:rPr>
          <w:rFonts w:ascii="Calibri" w:hAnsi="Calibri"/>
          <w:caps w:val="0"/>
          <w:color w:val="1F4E79" w:themeColor="accent1" w:themeShade="80"/>
          <w:sz w:val="16"/>
          <w:szCs w:val="16"/>
          <w:lang w:val="fr-FR"/>
        </w:rPr>
        <w:t>édition)</w:t>
      </w:r>
      <w:r w:rsidRPr="002A1DC8">
        <w:rPr>
          <w:rFonts w:ascii="Calibri" w:hAnsi="Calibri"/>
          <w:color w:val="1F4E79" w:themeColor="accent1" w:themeShade="80"/>
          <w:sz w:val="16"/>
          <w:szCs w:val="16"/>
          <w:lang w:val="fr-FR"/>
        </w:rPr>
        <w:t xml:space="preserve"> </w:t>
      </w:r>
    </w:p>
    <w:p w:rsidR="001B45A2" w:rsidRPr="001D58D9" w:rsidRDefault="001B45A2" w:rsidP="001D58D9">
      <w:pPr>
        <w:pStyle w:val="Textbody"/>
        <w:widowControl w:val="0"/>
        <w:spacing w:after="0" w:line="240" w:lineRule="auto"/>
        <w:jc w:val="both"/>
        <w:rPr>
          <w:rFonts w:ascii="Calibri" w:hAnsi="Calibri"/>
          <w:color w:val="1F4E79" w:themeColor="accent1" w:themeShade="80"/>
          <w:sz w:val="16"/>
          <w:szCs w:val="16"/>
        </w:rPr>
      </w:pPr>
      <w:r w:rsidRPr="001B45A2">
        <w:rPr>
          <w:rFonts w:ascii="Calibri" w:hAnsi="Calibri"/>
          <w:color w:val="1F4E79" w:themeColor="accent1" w:themeShade="80"/>
          <w:sz w:val="16"/>
          <w:szCs w:val="16"/>
        </w:rPr>
        <w:t>Vendredi 14 (13-19h) et samedi 15 février (10h-18h)</w:t>
      </w:r>
      <w:r w:rsidR="001D58D9">
        <w:rPr>
          <w:rFonts w:ascii="Calibri" w:hAnsi="Calibri"/>
          <w:color w:val="1F4E79" w:themeColor="accent1" w:themeShade="80"/>
          <w:sz w:val="16"/>
          <w:szCs w:val="16"/>
        </w:rPr>
        <w:t xml:space="preserve"> - </w:t>
      </w:r>
      <w:r w:rsidRPr="001B45A2">
        <w:rPr>
          <w:rFonts w:asciiTheme="minorHAnsi" w:hAnsiTheme="minorHAnsi" w:cstheme="minorHAnsi"/>
          <w:bCs/>
          <w:color w:val="1F4E79" w:themeColor="accent1" w:themeShade="80"/>
          <w:sz w:val="16"/>
          <w:szCs w:val="16"/>
        </w:rPr>
        <w:t>Cité des Congrès</w:t>
      </w:r>
    </w:p>
    <w:p w:rsidR="001D58D9" w:rsidRPr="007F3DE8" w:rsidRDefault="001D58D9" w:rsidP="007F3DE8">
      <w:pPr>
        <w:pStyle w:val="Titre1"/>
        <w:spacing w:before="0" w:line="240" w:lineRule="auto"/>
        <w:rPr>
          <w:rFonts w:asciiTheme="minorHAnsi" w:hAnsiTheme="minorHAnsi" w:cstheme="minorHAnsi"/>
          <w:b/>
          <w:sz w:val="16"/>
          <w:szCs w:val="16"/>
        </w:rPr>
      </w:pPr>
      <w:r w:rsidRPr="001D58D9">
        <w:rPr>
          <w:rFonts w:asciiTheme="minorHAnsi" w:hAnsiTheme="minorHAnsi" w:cstheme="minorHAnsi"/>
          <w:b/>
          <w:sz w:val="16"/>
          <w:szCs w:val="16"/>
        </w:rPr>
        <w:t>Entrée gratuite</w:t>
      </w:r>
      <w:r w:rsidR="007F3DE8">
        <w:rPr>
          <w:rFonts w:asciiTheme="minorHAnsi" w:hAnsiTheme="minorHAnsi" w:cstheme="minorHAnsi"/>
          <w:b/>
          <w:sz w:val="16"/>
          <w:szCs w:val="16"/>
        </w:rPr>
        <w:t xml:space="preserve"> - </w:t>
      </w:r>
      <w:r w:rsidRPr="001D58D9">
        <w:rPr>
          <w:rFonts w:cstheme="minorHAnsi"/>
          <w:b/>
          <w:sz w:val="16"/>
          <w:szCs w:val="16"/>
        </w:rPr>
        <w:t xml:space="preserve">Informations &amp; Invitations </w:t>
      </w:r>
      <w:hyperlink r:id="rId12" w:history="1">
        <w:r w:rsidRPr="001D58D9">
          <w:rPr>
            <w:rStyle w:val="Lienhypertexte"/>
            <w:rFonts w:cstheme="minorHAnsi"/>
            <w:b/>
            <w:color w:val="034990" w:themeColor="hyperlink" w:themeShade="BF"/>
            <w:sz w:val="16"/>
            <w:szCs w:val="16"/>
          </w:rPr>
          <w:t>ici</w:t>
        </w:r>
      </w:hyperlink>
      <w:r>
        <w:rPr>
          <w:rFonts w:cstheme="minorHAnsi"/>
          <w:b/>
          <w:sz w:val="16"/>
          <w:szCs w:val="16"/>
        </w:rPr>
        <w:t xml:space="preserve"> </w:t>
      </w:r>
    </w:p>
    <w:p w:rsidR="00D741E2" w:rsidRDefault="00D741E2" w:rsidP="0060515E">
      <w:pPr>
        <w:pStyle w:val="Titre1"/>
        <w:spacing w:before="0" w:line="240" w:lineRule="auto"/>
        <w:rPr>
          <w:rFonts w:asciiTheme="minorHAnsi" w:hAnsiTheme="minorHAnsi" w:cstheme="minorHAnsi"/>
          <w:b/>
          <w:sz w:val="18"/>
          <w:szCs w:val="18"/>
        </w:rPr>
      </w:pPr>
    </w:p>
    <w:p w:rsidR="0060515E" w:rsidRPr="00960681" w:rsidRDefault="0060515E" w:rsidP="001D58D9">
      <w:pPr>
        <w:pStyle w:val="Titre3"/>
        <w:ind w:right="-288"/>
        <w:jc w:val="center"/>
        <w:rPr>
          <w:rFonts w:ascii="Calibri" w:hAnsi="Calibri"/>
          <w:b/>
          <w:caps/>
          <w:color w:val="FF9900"/>
          <w:sz w:val="20"/>
          <w:szCs w:val="20"/>
          <w:u w:val="single"/>
        </w:rPr>
      </w:pPr>
      <w:r w:rsidRPr="0060515E">
        <w:rPr>
          <w:rFonts w:ascii="Calibri" w:hAnsi="Calibri"/>
          <w:b/>
          <w:color w:val="FF9900"/>
          <w:sz w:val="20"/>
          <w:szCs w:val="20"/>
          <w:u w:val="single"/>
        </w:rPr>
        <w:t>Contact presse :</w:t>
      </w:r>
      <w:r w:rsidR="00B66748">
        <w:rPr>
          <w:rFonts w:ascii="Calibri" w:hAnsi="Calibri"/>
          <w:b/>
          <w:caps/>
          <w:color w:val="FF9900"/>
          <w:sz w:val="20"/>
          <w:szCs w:val="20"/>
          <w:u w:val="single"/>
        </w:rPr>
        <w:t xml:space="preserve"> </w:t>
      </w:r>
      <w:r w:rsidRPr="0060515E">
        <w:rPr>
          <w:rFonts w:ascii="Calibri" w:hAnsi="Calibri"/>
          <w:color w:val="FF9900"/>
          <w:sz w:val="20"/>
          <w:szCs w:val="20"/>
        </w:rPr>
        <w:t>Cécilia Moussut</w:t>
      </w:r>
      <w:r w:rsidR="00960681">
        <w:rPr>
          <w:rFonts w:ascii="Calibri" w:hAnsi="Calibri"/>
          <w:color w:val="FF9900"/>
          <w:sz w:val="20"/>
          <w:szCs w:val="20"/>
        </w:rPr>
        <w:t xml:space="preserve"> - </w:t>
      </w:r>
      <w:r w:rsidRPr="0060515E">
        <w:rPr>
          <w:rFonts w:ascii="Calibri" w:hAnsi="Calibri"/>
          <w:color w:val="FF9900"/>
          <w:sz w:val="20"/>
          <w:szCs w:val="20"/>
        </w:rPr>
        <w:t>Tél. 06 60 55 59 07</w:t>
      </w:r>
      <w:r w:rsidR="00B66748">
        <w:rPr>
          <w:rFonts w:ascii="Calibri" w:hAnsi="Calibri"/>
          <w:color w:val="FF9900"/>
          <w:sz w:val="20"/>
          <w:szCs w:val="20"/>
        </w:rPr>
        <w:t xml:space="preserve"> - </w:t>
      </w:r>
      <w:hyperlink r:id="rId13" w:history="1">
        <w:r w:rsidRPr="0060515E">
          <w:rPr>
            <w:rStyle w:val="Lienhypertexte"/>
            <w:rFonts w:ascii="Calibri" w:hAnsi="Calibri"/>
            <w:color w:val="FF9900"/>
            <w:sz w:val="20"/>
            <w:szCs w:val="20"/>
          </w:rPr>
          <w:t>moussut.cecilia@orange.fr</w:t>
        </w:r>
      </w:hyperlink>
    </w:p>
    <w:sectPr w:rsidR="0060515E" w:rsidRPr="00960681" w:rsidSect="001B45A2">
      <w:pgSz w:w="11906" w:h="16838"/>
      <w:pgMar w:top="284" w:right="99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C59" w:rsidRDefault="00443C59" w:rsidP="001E7816">
      <w:pPr>
        <w:spacing w:after="0" w:line="240" w:lineRule="auto"/>
      </w:pPr>
      <w:r>
        <w:separator/>
      </w:r>
    </w:p>
  </w:endnote>
  <w:endnote w:type="continuationSeparator" w:id="0">
    <w:p w:rsidR="00443C59" w:rsidRDefault="00443C59" w:rsidP="001E7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C59" w:rsidRDefault="00443C59" w:rsidP="001E7816">
      <w:pPr>
        <w:spacing w:after="0" w:line="240" w:lineRule="auto"/>
      </w:pPr>
      <w:r>
        <w:separator/>
      </w:r>
    </w:p>
  </w:footnote>
  <w:footnote w:type="continuationSeparator" w:id="0">
    <w:p w:rsidR="00443C59" w:rsidRDefault="00443C59" w:rsidP="001E7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2D59BF"/>
    <w:multiLevelType w:val="hybridMultilevel"/>
    <w:tmpl w:val="07CEBDAE"/>
    <w:lvl w:ilvl="0" w:tplc="C220D730">
      <w:numFmt w:val="bullet"/>
      <w:lvlText w:val="-"/>
      <w:lvlJc w:val="left"/>
      <w:pPr>
        <w:ind w:left="720" w:hanging="360"/>
      </w:pPr>
      <w:rPr>
        <w:rFonts w:ascii="Calibri" w:eastAsia="SimHe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A36472"/>
    <w:multiLevelType w:val="hybridMultilevel"/>
    <w:tmpl w:val="1B806B46"/>
    <w:lvl w:ilvl="0" w:tplc="07E08FD4">
      <w:numFmt w:val="bullet"/>
      <w:lvlText w:val="-"/>
      <w:lvlJc w:val="left"/>
      <w:pPr>
        <w:ind w:left="720" w:hanging="360"/>
      </w:pPr>
      <w:rPr>
        <w:rFonts w:ascii="Franklin Gothic Medium" w:eastAsia="SimHei" w:hAnsi="Franklin Gothic Medium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9B1"/>
    <w:rsid w:val="00021EAF"/>
    <w:rsid w:val="000740B4"/>
    <w:rsid w:val="00074976"/>
    <w:rsid w:val="0012311F"/>
    <w:rsid w:val="001A4C02"/>
    <w:rsid w:val="001B45A2"/>
    <w:rsid w:val="001D58D9"/>
    <w:rsid w:val="001E7816"/>
    <w:rsid w:val="002A1DC8"/>
    <w:rsid w:val="002D06D0"/>
    <w:rsid w:val="002E6427"/>
    <w:rsid w:val="00303DFE"/>
    <w:rsid w:val="0033035B"/>
    <w:rsid w:val="003622E8"/>
    <w:rsid w:val="003712B3"/>
    <w:rsid w:val="00375579"/>
    <w:rsid w:val="003A0992"/>
    <w:rsid w:val="003B3049"/>
    <w:rsid w:val="003B5D0A"/>
    <w:rsid w:val="00443C59"/>
    <w:rsid w:val="0048352D"/>
    <w:rsid w:val="004950C6"/>
    <w:rsid w:val="004B6E9C"/>
    <w:rsid w:val="004F2FD2"/>
    <w:rsid w:val="0060515E"/>
    <w:rsid w:val="00646FF4"/>
    <w:rsid w:val="006758EB"/>
    <w:rsid w:val="00691CF7"/>
    <w:rsid w:val="00765D86"/>
    <w:rsid w:val="00793298"/>
    <w:rsid w:val="007C24CB"/>
    <w:rsid w:val="007D1BE7"/>
    <w:rsid w:val="007F3DE8"/>
    <w:rsid w:val="00834D37"/>
    <w:rsid w:val="00836351"/>
    <w:rsid w:val="008B22BA"/>
    <w:rsid w:val="008D2484"/>
    <w:rsid w:val="008F463D"/>
    <w:rsid w:val="009230EA"/>
    <w:rsid w:val="00937443"/>
    <w:rsid w:val="00960681"/>
    <w:rsid w:val="00967DAC"/>
    <w:rsid w:val="00990E4A"/>
    <w:rsid w:val="009C3CE3"/>
    <w:rsid w:val="009F63A0"/>
    <w:rsid w:val="00A02B50"/>
    <w:rsid w:val="00A25AA0"/>
    <w:rsid w:val="00AD09B1"/>
    <w:rsid w:val="00B21BC3"/>
    <w:rsid w:val="00B45A26"/>
    <w:rsid w:val="00B45B23"/>
    <w:rsid w:val="00B66748"/>
    <w:rsid w:val="00BC18D2"/>
    <w:rsid w:val="00BE494F"/>
    <w:rsid w:val="00C12765"/>
    <w:rsid w:val="00C3545A"/>
    <w:rsid w:val="00D21210"/>
    <w:rsid w:val="00D741E2"/>
    <w:rsid w:val="00D908A1"/>
    <w:rsid w:val="00DB208F"/>
    <w:rsid w:val="00DF7813"/>
    <w:rsid w:val="00DF7ECB"/>
    <w:rsid w:val="00E26EAD"/>
    <w:rsid w:val="00E44532"/>
    <w:rsid w:val="00E546AD"/>
    <w:rsid w:val="00E951B6"/>
    <w:rsid w:val="00EF0BE6"/>
    <w:rsid w:val="00F5106B"/>
    <w:rsid w:val="00F738C1"/>
    <w:rsid w:val="00F8784F"/>
    <w:rsid w:val="00FE527F"/>
    <w:rsid w:val="00FE6EFE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99E016"/>
  <w15:chartTrackingRefBased/>
  <w15:docId w15:val="{A45A740F-7A0F-430E-B5FD-CA7847876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445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3"/>
    <w:unhideWhenUsed/>
    <w:qFormat/>
    <w:rsid w:val="00AD09B1"/>
    <w:pPr>
      <w:keepNext/>
      <w:keepLines/>
      <w:spacing w:after="0" w:line="264" w:lineRule="auto"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51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"/>
    <w:qFormat/>
    <w:rsid w:val="00AD09B1"/>
    <w:pPr>
      <w:spacing w:after="0" w:line="216" w:lineRule="auto"/>
    </w:pPr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itreCar">
    <w:name w:val="Titre Car"/>
    <w:basedOn w:val="Policepardfaut"/>
    <w:link w:val="Titre"/>
    <w:uiPriority w:val="1"/>
    <w:rsid w:val="00AD09B1"/>
    <w:rPr>
      <w:rFonts w:asciiTheme="majorHAnsi" w:eastAsiaTheme="majorEastAsia" w:hAnsiTheme="majorHAnsi" w:cstheme="majorBidi"/>
      <w:caps/>
      <w:color w:val="44546A" w:themeColor="text2"/>
      <w:kern w:val="28"/>
      <w:sz w:val="104"/>
      <w:szCs w:val="104"/>
      <w:lang w:val="en-US" w:eastAsia="ja-JP"/>
    </w:rPr>
  </w:style>
  <w:style w:type="character" w:customStyle="1" w:styleId="Titre2Car">
    <w:name w:val="Titre 2 Car"/>
    <w:basedOn w:val="Policepardfaut"/>
    <w:link w:val="Titre2"/>
    <w:uiPriority w:val="3"/>
    <w:rsid w:val="00AD09B1"/>
    <w:rPr>
      <w:rFonts w:asciiTheme="majorHAnsi" w:eastAsiaTheme="majorEastAsia" w:hAnsiTheme="majorHAnsi" w:cstheme="majorBidi"/>
      <w:caps/>
      <w:color w:val="FFFFFF" w:themeColor="background1"/>
      <w:sz w:val="32"/>
      <w:szCs w:val="32"/>
      <w:lang w:val="en-US" w:eastAsia="ja-JP"/>
    </w:rPr>
  </w:style>
  <w:style w:type="paragraph" w:customStyle="1" w:styleId="Textbody">
    <w:name w:val="Text body"/>
    <w:basedOn w:val="Normal"/>
    <w:rsid w:val="00B21BC3"/>
    <w:pPr>
      <w:suppressAutoHyphens/>
      <w:autoSpaceDN w:val="0"/>
      <w:spacing w:after="140" w:line="288" w:lineRule="auto"/>
      <w:textAlignment w:val="baseline"/>
    </w:pPr>
    <w:rPr>
      <w:rFonts w:ascii="Cambria" w:eastAsia="MS Mincho" w:hAnsi="Cambria" w:cs="Tahoma"/>
      <w:kern w:val="3"/>
      <w:sz w:val="24"/>
      <w:szCs w:val="24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445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Lienhypertexte">
    <w:name w:val="Hyperlink"/>
    <w:basedOn w:val="Policepardfaut"/>
    <w:uiPriority w:val="99"/>
    <w:unhideWhenUsed/>
    <w:rsid w:val="0060515E"/>
    <w:rPr>
      <w:color w:val="0563C1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60515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1E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7816"/>
  </w:style>
  <w:style w:type="paragraph" w:styleId="Pieddepage">
    <w:name w:val="footer"/>
    <w:basedOn w:val="Normal"/>
    <w:link w:val="PieddepageCar"/>
    <w:uiPriority w:val="99"/>
    <w:unhideWhenUsed/>
    <w:rsid w:val="001E7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7816"/>
  </w:style>
  <w:style w:type="paragraph" w:styleId="Paragraphedeliste">
    <w:name w:val="List Paragraph"/>
    <w:basedOn w:val="Normal"/>
    <w:uiPriority w:val="34"/>
    <w:qFormat/>
    <w:rsid w:val="0048352D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1D5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9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moussut.cecilia@orange.f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salon-logement-senio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alon-logement-seniors.com/nantes-sl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salon-soins.com/salon-toulou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alon-soins.com/nante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14</vt:i4>
      </vt:variant>
    </vt:vector>
  </HeadingPairs>
  <TitlesOfParts>
    <vt:vector size="15" baseType="lpstr">
      <vt:lpstr/>
      <vt:lpstr>Vendredi 14 et samedi 15 février</vt:lpstr>
      <vt:lpstr>    </vt:lpstr>
      <vt:lpstr>    Salon des Thalasso &amp; Cures Thermales de NANTES (4e édition) </vt:lpstr>
      <vt:lpstr/>
      <vt:lpstr>Entrée gratuite   </vt:lpstr>
      <vt:lpstr>Informations &amp; Invitations ici</vt:lpstr>
      <vt:lpstr>    </vt:lpstr>
      <vt:lpstr>    </vt:lpstr>
      <vt:lpstr>    Des conférences (« La résidence Senior, mode d’emploi », « Colocation, cohabitat</vt:lpstr>
      <vt:lpstr>    </vt:lpstr>
      <vt:lpstr>    Salon du logement senior et du maintien a domicile DE NANTES (1ere édition) </vt:lpstr>
      <vt:lpstr>Entrée gratuite   </vt:lpstr>
      <vt:lpstr/>
      <vt:lpstr>        Contact presse : Cécilia Moussut - Tél. 06 60 55 59 07 - moussut.cecilia@orange.</vt:lpstr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CMD CONSEIL</dc:creator>
  <cp:keywords/>
  <dc:description/>
  <cp:lastModifiedBy>Cmd Conseil</cp:lastModifiedBy>
  <cp:revision>3</cp:revision>
  <dcterms:created xsi:type="dcterms:W3CDTF">2020-02-05T10:49:00Z</dcterms:created>
  <dcterms:modified xsi:type="dcterms:W3CDTF">2020-02-05T14:08:00Z</dcterms:modified>
</cp:coreProperties>
</file>